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1980"/>
        <w:gridCol w:w="4362"/>
        <w:gridCol w:w="8254"/>
      </w:tblGrid>
      <w:tr w:rsidR="004918BC" w:rsidTr="004918BC">
        <w:tc>
          <w:tcPr>
            <w:tcW w:w="14596" w:type="dxa"/>
            <w:gridSpan w:val="3"/>
          </w:tcPr>
          <w:p w:rsidR="004918BC" w:rsidRDefault="004918BC" w:rsidP="004918B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18BC">
              <w:rPr>
                <w:rFonts w:ascii="Arial" w:hAnsi="Arial" w:cs="Arial"/>
                <w:b/>
                <w:sz w:val="18"/>
                <w:szCs w:val="18"/>
              </w:rPr>
              <w:t xml:space="preserve">POZOSTAŁE PRZEPISY </w:t>
            </w:r>
          </w:p>
          <w:p w:rsidR="004918BC" w:rsidRPr="004918BC" w:rsidRDefault="004918BC" w:rsidP="004918B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18BC">
              <w:rPr>
                <w:rFonts w:ascii="Arial" w:hAnsi="Arial" w:cs="Arial"/>
                <w:b/>
                <w:sz w:val="18"/>
                <w:szCs w:val="18"/>
              </w:rPr>
              <w:t>PROJEKTU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918BC">
              <w:rPr>
                <w:rFonts w:ascii="Arial" w:hAnsi="Arial" w:cs="Arial"/>
                <w:b/>
                <w:spacing w:val="4"/>
                <w:sz w:val="18"/>
                <w:szCs w:val="18"/>
              </w:rPr>
              <w:t>USTAWY O ZMIANIE USTAWY O DROGACH PUBLICZNYCH OR</w:t>
            </w:r>
            <w:r w:rsidR="00186AAC">
              <w:rPr>
                <w:rFonts w:ascii="Arial" w:hAnsi="Arial" w:cs="Arial"/>
                <w:b/>
                <w:spacing w:val="4"/>
                <w:sz w:val="18"/>
                <w:szCs w:val="18"/>
              </w:rPr>
              <w:t>AZ NIEKTÓRYCH INNYCH USTAW (UC88</w:t>
            </w:r>
            <w:r w:rsidRPr="004918BC">
              <w:rPr>
                <w:rFonts w:ascii="Arial" w:hAnsi="Arial" w:cs="Arial"/>
                <w:b/>
                <w:spacing w:val="4"/>
                <w:sz w:val="18"/>
                <w:szCs w:val="18"/>
              </w:rPr>
              <w:t>)</w:t>
            </w:r>
          </w:p>
          <w:p w:rsidR="004918BC" w:rsidRPr="004918BC" w:rsidRDefault="004918BC" w:rsidP="004918B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18BC" w:rsidTr="00EE6AEA">
        <w:tc>
          <w:tcPr>
            <w:tcW w:w="1980" w:type="dxa"/>
          </w:tcPr>
          <w:p w:rsidR="004918BC" w:rsidRPr="004918BC" w:rsidRDefault="004918BC" w:rsidP="004918BC">
            <w:pPr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</w:rPr>
            </w:pPr>
            <w:r w:rsidRPr="004918BC">
              <w:rPr>
                <w:rFonts w:ascii="Arial" w:hAnsi="Arial" w:cs="Arial"/>
                <w:b/>
                <w:spacing w:val="4"/>
                <w:sz w:val="18"/>
                <w:szCs w:val="18"/>
              </w:rPr>
              <w:t>Jednostka redakcyjna</w:t>
            </w:r>
          </w:p>
        </w:tc>
        <w:tc>
          <w:tcPr>
            <w:tcW w:w="4362" w:type="dxa"/>
          </w:tcPr>
          <w:p w:rsidR="004918BC" w:rsidRPr="004918BC" w:rsidRDefault="004918BC" w:rsidP="004918BC">
            <w:pPr>
              <w:ind w:firstLine="8"/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</w:rPr>
            </w:pPr>
            <w:r w:rsidRPr="004918BC">
              <w:rPr>
                <w:rFonts w:ascii="Arial" w:hAnsi="Arial" w:cs="Arial"/>
                <w:b/>
                <w:spacing w:val="4"/>
                <w:sz w:val="18"/>
                <w:szCs w:val="18"/>
              </w:rPr>
              <w:t>Treść przepisu projektu krajowego</w:t>
            </w:r>
          </w:p>
        </w:tc>
        <w:tc>
          <w:tcPr>
            <w:tcW w:w="8254" w:type="dxa"/>
          </w:tcPr>
          <w:p w:rsidR="004918BC" w:rsidRPr="004918BC" w:rsidRDefault="004918BC" w:rsidP="004918BC">
            <w:pPr>
              <w:jc w:val="center"/>
              <w:rPr>
                <w:rFonts w:ascii="Arial" w:hAnsi="Arial" w:cs="Arial"/>
                <w:b/>
                <w:spacing w:val="4"/>
                <w:sz w:val="18"/>
                <w:szCs w:val="18"/>
              </w:rPr>
            </w:pPr>
            <w:r w:rsidRPr="004918BC">
              <w:rPr>
                <w:rFonts w:ascii="Arial" w:hAnsi="Arial" w:cs="Arial"/>
                <w:b/>
                <w:spacing w:val="4"/>
                <w:sz w:val="18"/>
                <w:szCs w:val="18"/>
              </w:rPr>
              <w:t>Uzasadnienie wprowadzenia przepisu</w:t>
            </w:r>
          </w:p>
        </w:tc>
      </w:tr>
      <w:tr w:rsidR="00366135" w:rsidTr="00EE6AEA">
        <w:tc>
          <w:tcPr>
            <w:tcW w:w="1980" w:type="dxa"/>
          </w:tcPr>
          <w:p w:rsidR="00366135" w:rsidRPr="00EE6AEA" w:rsidRDefault="00366135" w:rsidP="00366135">
            <w:pPr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E6AEA">
              <w:rPr>
                <w:rFonts w:ascii="Arial" w:hAnsi="Arial" w:cs="Arial"/>
                <w:spacing w:val="4"/>
                <w:sz w:val="18"/>
                <w:szCs w:val="18"/>
              </w:rPr>
              <w:t>Art. 1 pkt 8 projektu ustawy</w:t>
            </w:r>
          </w:p>
          <w:p w:rsidR="00366135" w:rsidRDefault="00366135" w:rsidP="00366135">
            <w:pPr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E6AEA">
              <w:rPr>
                <w:rFonts w:ascii="Arial" w:hAnsi="Arial" w:cs="Arial"/>
                <w:spacing w:val="4"/>
                <w:sz w:val="18"/>
                <w:szCs w:val="18"/>
              </w:rPr>
              <w:t>(art. 13 m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e</w:t>
            </w:r>
            <w:r w:rsidRPr="00EE6AEA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ust. 2 pkt</w:t>
            </w:r>
            <w:r w:rsidRPr="00EE6AEA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2-5</w:t>
            </w:r>
            <w:r w:rsidRPr="00EE6AEA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 w:rsidRPr="00EE6AEA">
              <w:rPr>
                <w:rFonts w:ascii="Arial" w:hAnsi="Arial" w:cs="Arial"/>
                <w:i/>
                <w:spacing w:val="4"/>
                <w:sz w:val="18"/>
                <w:szCs w:val="18"/>
              </w:rPr>
              <w:t>ustawy o drogach publicznych</w:t>
            </w:r>
            <w:r w:rsidRPr="00EE6AEA">
              <w:rPr>
                <w:rFonts w:ascii="Arial" w:hAnsi="Arial" w:cs="Arial"/>
                <w:spacing w:val="4"/>
                <w:sz w:val="18"/>
                <w:szCs w:val="18"/>
              </w:rPr>
              <w:t>)</w:t>
            </w:r>
          </w:p>
        </w:tc>
        <w:tc>
          <w:tcPr>
            <w:tcW w:w="4362" w:type="dxa"/>
          </w:tcPr>
          <w:p w:rsidR="00366135" w:rsidRPr="00EE6AEA" w:rsidRDefault="00366135" w:rsidP="00366135">
            <w:pPr>
              <w:pStyle w:val="PKTpunkt"/>
              <w:spacing w:line="240" w:lineRule="auto"/>
              <w:rPr>
                <w:rFonts w:ascii="Arial" w:hAnsi="Arial"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spacing w:val="4"/>
                <w:sz w:val="18"/>
                <w:szCs w:val="18"/>
              </w:rPr>
              <w:t>8) po art. 13m dodaje się art. 13ma- 13mg w brzmieniu:</w:t>
            </w:r>
          </w:p>
          <w:p w:rsidR="00366135" w:rsidRDefault="00366135" w:rsidP="00366135">
            <w:pPr>
              <w:pStyle w:val="PKTpunkt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spacing w:val="4"/>
                <w:sz w:val="18"/>
                <w:szCs w:val="18"/>
              </w:rPr>
              <w:t>„(…)</w:t>
            </w:r>
          </w:p>
          <w:p w:rsidR="00366135" w:rsidRDefault="00366135" w:rsidP="00366135">
            <w:pPr>
              <w:pStyle w:val="PKTpunkt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>
              <w:rPr>
                <w:rFonts w:ascii="Arial" w:hAnsi="Arial"/>
                <w:spacing w:val="4"/>
                <w:sz w:val="18"/>
                <w:szCs w:val="18"/>
              </w:rPr>
              <w:t>Art. 13me (…)</w:t>
            </w:r>
          </w:p>
          <w:p w:rsidR="00366135" w:rsidRPr="00EE6AEA" w:rsidRDefault="00366135" w:rsidP="00366135">
            <w:pPr>
              <w:pStyle w:val="PKTpunkt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spacing w:val="4"/>
                <w:sz w:val="18"/>
                <w:szCs w:val="18"/>
              </w:rPr>
              <w:t>2. Dane osobowe podlegające transgranicznej wymianie informacji mogą być przetwarzane wyłącznie w celach:</w:t>
            </w:r>
          </w:p>
          <w:p w:rsidR="00366135" w:rsidRPr="00EE6AEA" w:rsidRDefault="00366135" w:rsidP="00366135">
            <w:pPr>
              <w:pStyle w:val="PKTpunkt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>
              <w:rPr>
                <w:rFonts w:ascii="Arial" w:hAnsi="Arial"/>
                <w:spacing w:val="4"/>
                <w:sz w:val="18"/>
                <w:szCs w:val="18"/>
              </w:rPr>
              <w:t>(…)</w:t>
            </w:r>
          </w:p>
          <w:p w:rsidR="00366135" w:rsidRPr="00EE6AEA" w:rsidRDefault="00366135" w:rsidP="00366135">
            <w:pPr>
              <w:pStyle w:val="PKTpunkt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spacing w:val="4"/>
                <w:sz w:val="18"/>
                <w:szCs w:val="18"/>
              </w:rPr>
              <w:t>2) wszczęcia i prowadzenia postępowania w sprawie nałożenia kary pieniężnej za naruszenie obowiązku uiszczenia opłaty elektronicznej, w tym sporządzenia i doręczenia zawiadomienia KPK;</w:t>
            </w:r>
          </w:p>
          <w:p w:rsidR="00366135" w:rsidRPr="00EE6AEA" w:rsidRDefault="00366135" w:rsidP="00366135">
            <w:pPr>
              <w:pStyle w:val="PKTpunkt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spacing w:val="4"/>
                <w:sz w:val="18"/>
                <w:szCs w:val="18"/>
              </w:rPr>
              <w:t>3) wystawienia i doręczenia wezwania do wniesienia autostradowej opłaty dodatkowej oraz prowadzenia postępowania w związku z wniesieniem sprzeciwu od autostradowej opłaty dodatkowej;</w:t>
            </w:r>
          </w:p>
          <w:p w:rsidR="00366135" w:rsidRPr="00EE6AEA" w:rsidRDefault="00366135" w:rsidP="00366135">
            <w:pPr>
              <w:pStyle w:val="PKTpunkt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spacing w:val="4"/>
                <w:sz w:val="18"/>
                <w:szCs w:val="18"/>
              </w:rPr>
              <w:t>4) wszczęcia i prowadzenia postępowania egzekucyjnego w celu wyegzekwowania kary pieniężnej za naruszenie obowiązku uiszczenia opłaty elektronicznej albo autostradowej opłaty dodatkowej, zgodnie z przepisami ustawy z dnia 17 czerwca 1966 r. o postępowaniu egzekucyjnym w administracji;</w:t>
            </w:r>
          </w:p>
          <w:p w:rsidR="00366135" w:rsidRPr="00D65EA8" w:rsidRDefault="00366135" w:rsidP="00366135">
            <w:pPr>
              <w:pStyle w:val="PKTpunkt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spacing w:val="4"/>
                <w:sz w:val="18"/>
                <w:szCs w:val="18"/>
              </w:rPr>
              <w:t>5) prowadzenia postępowań sądowych w związku z wykonywaniem przez sądy administracyjne kontroli w s</w:t>
            </w:r>
            <w:r>
              <w:rPr>
                <w:rFonts w:ascii="Arial" w:hAnsi="Arial"/>
                <w:spacing w:val="4"/>
                <w:sz w:val="18"/>
                <w:szCs w:val="18"/>
              </w:rPr>
              <w:t>prawach określonych w ust. 2-4.</w:t>
            </w:r>
          </w:p>
        </w:tc>
        <w:tc>
          <w:tcPr>
            <w:tcW w:w="8254" w:type="dxa"/>
          </w:tcPr>
          <w:p w:rsidR="00366135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 w:rsidRPr="00366135">
              <w:rPr>
                <w:rFonts w:ascii="Arial" w:hAnsi="Arial"/>
                <w:spacing w:val="4"/>
                <w:sz w:val="18"/>
                <w:szCs w:val="18"/>
              </w:rPr>
              <w:t>Przepis art. 13me ściśle określa cele, z uwagi na które mogą być przetwarzane dane osobowe podlegające transgranicznej wymianie informacji w przypadku możliwego naruszenia obowiązku uiszczenia opłaty elektronicznej. Dzięki temu możliwe będzie ustalenie podmiotu odpowiedzialnego, a następnie przeprowadzenie stosownej procedury, zmierzającej do ewentualne</w:t>
            </w:r>
            <w:bookmarkStart w:id="0" w:name="_GoBack"/>
            <w:bookmarkEnd w:id="0"/>
            <w:r w:rsidRPr="00366135">
              <w:rPr>
                <w:rFonts w:ascii="Arial" w:hAnsi="Arial"/>
                <w:spacing w:val="4"/>
                <w:sz w:val="18"/>
                <w:szCs w:val="18"/>
              </w:rPr>
              <w:t xml:space="preserve">go wymierzenia sankcji. </w:t>
            </w:r>
          </w:p>
        </w:tc>
      </w:tr>
      <w:tr w:rsidR="00366135" w:rsidTr="00EE6AEA">
        <w:tc>
          <w:tcPr>
            <w:tcW w:w="1980" w:type="dxa"/>
          </w:tcPr>
          <w:p w:rsidR="00366135" w:rsidRDefault="00366135" w:rsidP="00366135">
            <w:pPr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Art. 1 pkt 8 projektu ustawy</w:t>
            </w:r>
          </w:p>
          <w:p w:rsidR="00366135" w:rsidRPr="00187E15" w:rsidRDefault="00366135" w:rsidP="00366135">
            <w:pPr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(art. 13 mf ust. 1 i 2 </w:t>
            </w:r>
            <w:r w:rsidRPr="00187E15">
              <w:rPr>
                <w:rFonts w:ascii="Arial" w:hAnsi="Arial" w:cs="Arial"/>
                <w:i/>
                <w:spacing w:val="4"/>
                <w:sz w:val="18"/>
                <w:szCs w:val="18"/>
              </w:rPr>
              <w:t>ustawy o drogach publicznych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)</w:t>
            </w:r>
          </w:p>
        </w:tc>
        <w:tc>
          <w:tcPr>
            <w:tcW w:w="4362" w:type="dxa"/>
          </w:tcPr>
          <w:p w:rsidR="00366135" w:rsidRDefault="00366135" w:rsidP="00366135">
            <w:pPr>
              <w:pStyle w:val="ZARTzmar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 w:rsidRPr="000B1B46">
              <w:rPr>
                <w:rFonts w:ascii="Arial" w:hAnsi="Arial"/>
                <w:spacing w:val="4"/>
                <w:sz w:val="18"/>
                <w:szCs w:val="18"/>
              </w:rPr>
              <w:t>8) po art. 13m dodaje się art. 13ma- 13mg w brzmieniu:</w:t>
            </w:r>
          </w:p>
          <w:p w:rsidR="00366135" w:rsidRDefault="00366135" w:rsidP="00366135">
            <w:pPr>
              <w:pStyle w:val="ZARTzmar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>
              <w:rPr>
                <w:rFonts w:ascii="Arial" w:hAnsi="Arial"/>
                <w:spacing w:val="4"/>
                <w:sz w:val="18"/>
                <w:szCs w:val="18"/>
              </w:rPr>
              <w:t>„(…)</w:t>
            </w:r>
          </w:p>
          <w:p w:rsidR="00366135" w:rsidRPr="000B1B46" w:rsidRDefault="00366135" w:rsidP="00366135">
            <w:pPr>
              <w:pStyle w:val="ZARTzmar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 w:rsidRPr="000B1B46">
              <w:rPr>
                <w:rFonts w:ascii="Arial" w:hAnsi="Arial"/>
                <w:spacing w:val="4"/>
                <w:sz w:val="18"/>
                <w:szCs w:val="18"/>
              </w:rPr>
              <w:t>Art. 13mf. 1. W przypadku gdy Główny Inspektor Transportu Drogowego ustalił dane właściciela lub posiadacza pojazdu naruszającego obowiązek uiszczenia opłaty elektronicznej w wyniku transgranicznej wymiany informacji, karę pieniężną za to naruszenie nakłada się na:</w:t>
            </w:r>
          </w:p>
          <w:p w:rsidR="00366135" w:rsidRPr="000B1B46" w:rsidRDefault="00366135" w:rsidP="00366135">
            <w:pPr>
              <w:pStyle w:val="ZARTzmartartykuempunktem"/>
              <w:spacing w:line="240" w:lineRule="auto"/>
              <w:ind w:left="0" w:firstLine="0"/>
              <w:rPr>
                <w:rFonts w:ascii="Arial" w:hAnsi="Arial"/>
                <w:bCs/>
                <w:spacing w:val="4"/>
                <w:sz w:val="18"/>
                <w:szCs w:val="18"/>
              </w:rPr>
            </w:pPr>
            <w:r w:rsidRPr="000B1B46">
              <w:rPr>
                <w:rFonts w:ascii="Arial" w:hAnsi="Arial"/>
                <w:bCs/>
                <w:spacing w:val="4"/>
                <w:sz w:val="18"/>
                <w:szCs w:val="18"/>
              </w:rPr>
              <w:lastRenderedPageBreak/>
              <w:t xml:space="preserve">1) posiadacza pojazdu niebędącego jednocześnie właścicielem pojazdu - jeśli pojazd jest zarejestrowany na tego posiadacza, albo </w:t>
            </w:r>
          </w:p>
          <w:p w:rsidR="00366135" w:rsidRDefault="00366135" w:rsidP="00366135">
            <w:pPr>
              <w:pStyle w:val="ZARTzmartartykuempunktem"/>
              <w:spacing w:line="240" w:lineRule="auto"/>
              <w:ind w:left="0" w:firstLine="0"/>
              <w:rPr>
                <w:rFonts w:ascii="Arial" w:hAnsi="Arial"/>
                <w:bCs/>
                <w:spacing w:val="4"/>
                <w:sz w:val="18"/>
                <w:szCs w:val="18"/>
              </w:rPr>
            </w:pPr>
            <w:r w:rsidRPr="000B1B46">
              <w:rPr>
                <w:rFonts w:ascii="Arial" w:hAnsi="Arial"/>
                <w:bCs/>
                <w:spacing w:val="4"/>
                <w:sz w:val="18"/>
                <w:szCs w:val="18"/>
              </w:rPr>
              <w:t>2) właściciela pojazdu - w pozostałych przypadkach.</w:t>
            </w:r>
          </w:p>
          <w:p w:rsidR="00366135" w:rsidRDefault="00366135" w:rsidP="00366135">
            <w:pPr>
              <w:pStyle w:val="ZARTzmartartykuempunktem"/>
              <w:spacing w:line="240" w:lineRule="auto"/>
              <w:ind w:left="0" w:firstLine="0"/>
              <w:rPr>
                <w:rFonts w:ascii="Arial" w:hAnsi="Arial"/>
                <w:bCs/>
                <w:spacing w:val="4"/>
                <w:sz w:val="18"/>
                <w:szCs w:val="18"/>
              </w:rPr>
            </w:pPr>
          </w:p>
          <w:p w:rsidR="00366135" w:rsidRPr="000B1B46" w:rsidRDefault="00366135" w:rsidP="00366135">
            <w:pPr>
              <w:pStyle w:val="ZARTzmartartykuempunktem"/>
              <w:spacing w:line="240" w:lineRule="auto"/>
              <w:ind w:left="0" w:firstLine="0"/>
              <w:rPr>
                <w:rFonts w:ascii="Arial" w:hAnsi="Arial"/>
                <w:bCs/>
                <w:spacing w:val="4"/>
                <w:sz w:val="18"/>
                <w:szCs w:val="18"/>
              </w:rPr>
            </w:pPr>
            <w:r w:rsidRPr="005949C5">
              <w:rPr>
                <w:rFonts w:ascii="Arial" w:hAnsi="Arial"/>
                <w:spacing w:val="4"/>
                <w:sz w:val="18"/>
                <w:szCs w:val="18"/>
              </w:rPr>
              <w:t>2. W przypadku, o którym mowa w ust. 1, Główny Inspektor Transportu Drogowego może odstąpić od wszczęcia postępowania w sprawie nałożenia kary pieniężnej, jeśli przewidywane koszty prowadzenia postępowania przekraczają połowę wysokości kary pieniężnej za dane naruszenie obowiązku uiszczenia opłaty elektronicznej.</w:t>
            </w:r>
            <w:r>
              <w:rPr>
                <w:rFonts w:ascii="Arial" w:hAnsi="Arial"/>
                <w:spacing w:val="4"/>
                <w:sz w:val="18"/>
                <w:szCs w:val="18"/>
              </w:rPr>
              <w:t xml:space="preserve"> (…)</w:t>
            </w:r>
            <w:r>
              <w:rPr>
                <w:rFonts w:ascii="Arial" w:hAnsi="Arial"/>
                <w:bCs/>
                <w:spacing w:val="4"/>
                <w:sz w:val="18"/>
                <w:szCs w:val="18"/>
              </w:rPr>
              <w:t>”</w:t>
            </w:r>
          </w:p>
          <w:p w:rsidR="00366135" w:rsidRDefault="00366135" w:rsidP="00366135">
            <w:pPr>
              <w:pStyle w:val="ZARTzmar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</w:p>
        </w:tc>
        <w:tc>
          <w:tcPr>
            <w:tcW w:w="8254" w:type="dxa"/>
          </w:tcPr>
          <w:p w:rsidR="00366135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>
              <w:rPr>
                <w:rFonts w:ascii="Arial" w:hAnsi="Arial"/>
                <w:spacing w:val="4"/>
                <w:sz w:val="18"/>
                <w:szCs w:val="18"/>
              </w:rPr>
              <w:lastRenderedPageBreak/>
              <w:t xml:space="preserve">Przepis art. 13mf ust. 1 dotyczy „postępowań następczych”, </w:t>
            </w:r>
            <w:r w:rsidRPr="000943BA">
              <w:rPr>
                <w:rFonts w:ascii="Arial" w:hAnsi="Arial"/>
                <w:spacing w:val="4"/>
                <w:sz w:val="18"/>
                <w:szCs w:val="18"/>
              </w:rPr>
              <w:t>tj. postępowań w sprawie nałożenia lub pobrania sankcji za naruszenie obowiązku uiszczenia opłaty elektronicznej albo obowiązku wniesienia opłaty za przejazd autostradą państwową.</w:t>
            </w:r>
            <w:r>
              <w:rPr>
                <w:rFonts w:ascii="Arial" w:hAnsi="Arial"/>
                <w:spacing w:val="4"/>
                <w:sz w:val="18"/>
                <w:szCs w:val="18"/>
              </w:rPr>
              <w:t xml:space="preserve"> Określa się kategorie podmiotów, które podlegają karze pieniężnej. </w:t>
            </w:r>
          </w:p>
          <w:p w:rsidR="00366135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</w:p>
          <w:p w:rsidR="00366135" w:rsidRPr="000707C3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>
              <w:rPr>
                <w:rFonts w:ascii="Arial" w:hAnsi="Arial"/>
                <w:spacing w:val="4"/>
                <w:sz w:val="18"/>
                <w:szCs w:val="18"/>
              </w:rPr>
              <w:t>Natomiast aby zapewnić skuteczne i efektywne prowadzenie postępowań oraz</w:t>
            </w:r>
            <w:r w:rsidRPr="000943BA">
              <w:rPr>
                <w:rFonts w:ascii="Arial" w:hAnsi="Arial"/>
                <w:spacing w:val="4"/>
                <w:sz w:val="18"/>
                <w:szCs w:val="18"/>
              </w:rPr>
              <w:t xml:space="preserve"> kierując się ekonomiką realizacji zadań</w:t>
            </w:r>
            <w:r>
              <w:rPr>
                <w:rFonts w:ascii="Arial" w:hAnsi="Arial"/>
                <w:spacing w:val="4"/>
                <w:sz w:val="18"/>
                <w:szCs w:val="18"/>
              </w:rPr>
              <w:t xml:space="preserve"> przez administrację publiczną w przepisie art. 13mf ust. 2</w:t>
            </w:r>
            <w:r w:rsidRPr="000943BA">
              <w:rPr>
                <w:rFonts w:ascii="Arial" w:hAnsi="Arial"/>
                <w:spacing w:val="4"/>
                <w:sz w:val="18"/>
                <w:szCs w:val="18"/>
              </w:rPr>
              <w:t xml:space="preserve"> wprowadz</w:t>
            </w:r>
            <w:r>
              <w:rPr>
                <w:rFonts w:ascii="Arial" w:hAnsi="Arial"/>
                <w:spacing w:val="4"/>
                <w:sz w:val="18"/>
                <w:szCs w:val="18"/>
              </w:rPr>
              <w:t>a się</w:t>
            </w:r>
            <w:r w:rsidRPr="000943BA">
              <w:rPr>
                <w:rFonts w:ascii="Arial" w:hAnsi="Arial"/>
                <w:spacing w:val="4"/>
                <w:sz w:val="18"/>
                <w:szCs w:val="18"/>
              </w:rPr>
              <w:t xml:space="preserve"> przesłank</w:t>
            </w:r>
            <w:r>
              <w:rPr>
                <w:rFonts w:ascii="Arial" w:hAnsi="Arial"/>
                <w:spacing w:val="4"/>
                <w:sz w:val="18"/>
                <w:szCs w:val="18"/>
              </w:rPr>
              <w:t>ę</w:t>
            </w:r>
            <w:r w:rsidRPr="000943BA">
              <w:rPr>
                <w:rFonts w:ascii="Arial" w:hAnsi="Arial"/>
                <w:spacing w:val="4"/>
                <w:sz w:val="18"/>
                <w:szCs w:val="18"/>
              </w:rPr>
              <w:t xml:space="preserve">, </w:t>
            </w:r>
            <w:r>
              <w:rPr>
                <w:rFonts w:ascii="Arial" w:hAnsi="Arial"/>
                <w:spacing w:val="4"/>
                <w:sz w:val="18"/>
                <w:szCs w:val="18"/>
              </w:rPr>
              <w:t>umożliwiającą</w:t>
            </w:r>
            <w:r w:rsidRPr="000943BA">
              <w:rPr>
                <w:rFonts w:ascii="Arial" w:hAnsi="Arial"/>
                <w:spacing w:val="4"/>
                <w:sz w:val="18"/>
                <w:szCs w:val="18"/>
              </w:rPr>
              <w:t xml:space="preserve"> organ</w:t>
            </w:r>
            <w:r>
              <w:rPr>
                <w:rFonts w:ascii="Arial" w:hAnsi="Arial"/>
                <w:spacing w:val="4"/>
                <w:sz w:val="18"/>
                <w:szCs w:val="18"/>
              </w:rPr>
              <w:t>owi</w:t>
            </w:r>
            <w:r w:rsidRPr="000943BA">
              <w:rPr>
                <w:rFonts w:ascii="Arial" w:hAnsi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pacing w:val="4"/>
                <w:sz w:val="18"/>
                <w:szCs w:val="18"/>
              </w:rPr>
              <w:t>odstąpienie od</w:t>
            </w:r>
            <w:r w:rsidRPr="000943BA">
              <w:rPr>
                <w:rFonts w:ascii="Arial" w:hAnsi="Arial"/>
                <w:spacing w:val="4"/>
                <w:sz w:val="18"/>
                <w:szCs w:val="18"/>
              </w:rPr>
              <w:t xml:space="preserve"> wszczynania postępowania wobec podmiotu, którego dane zostały ustalone w wyniku transgranicznej wymiany informacji. Należy bowiem wyeliminować ryzyko, w którym łączne koszty postępowań przewyższą korzyści w postaci zapłaconych kar pieniężnych.</w:t>
            </w:r>
          </w:p>
        </w:tc>
      </w:tr>
      <w:tr w:rsidR="00366135" w:rsidTr="00EE6AEA">
        <w:tc>
          <w:tcPr>
            <w:tcW w:w="1980" w:type="dxa"/>
          </w:tcPr>
          <w:p w:rsidR="00366135" w:rsidRPr="00EE6AEA" w:rsidRDefault="00366135" w:rsidP="00366135">
            <w:pPr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E6AEA">
              <w:rPr>
                <w:rFonts w:ascii="Arial" w:hAnsi="Arial" w:cs="Arial"/>
                <w:spacing w:val="4"/>
                <w:sz w:val="18"/>
                <w:szCs w:val="18"/>
              </w:rPr>
              <w:t>Art. 1 pkt 8 projektu ustawy</w:t>
            </w:r>
          </w:p>
          <w:p w:rsidR="00366135" w:rsidRPr="00187E15" w:rsidRDefault="00366135" w:rsidP="00366135">
            <w:pPr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E6AEA">
              <w:rPr>
                <w:rFonts w:ascii="Arial" w:hAnsi="Arial" w:cs="Arial"/>
                <w:spacing w:val="4"/>
                <w:sz w:val="18"/>
                <w:szCs w:val="18"/>
              </w:rPr>
              <w:t>(art. 13 m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g</w:t>
            </w:r>
            <w:r w:rsidRPr="00EE6AEA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 w:rsidRPr="00EE6AEA">
              <w:rPr>
                <w:rFonts w:ascii="Arial" w:hAnsi="Arial" w:cs="Arial"/>
                <w:i/>
                <w:spacing w:val="4"/>
                <w:sz w:val="18"/>
                <w:szCs w:val="18"/>
              </w:rPr>
              <w:t>ustawy o drogach publicznych</w:t>
            </w:r>
            <w:r w:rsidRPr="00EE6AEA">
              <w:rPr>
                <w:rFonts w:ascii="Arial" w:hAnsi="Arial" w:cs="Arial"/>
                <w:spacing w:val="4"/>
                <w:sz w:val="18"/>
                <w:szCs w:val="18"/>
              </w:rPr>
              <w:t>)</w:t>
            </w:r>
          </w:p>
        </w:tc>
        <w:tc>
          <w:tcPr>
            <w:tcW w:w="4362" w:type="dxa"/>
          </w:tcPr>
          <w:p w:rsidR="00366135" w:rsidRDefault="00366135" w:rsidP="00366135">
            <w:pPr>
              <w:pStyle w:val="ZARTzmar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 w:rsidRPr="000B1B46">
              <w:rPr>
                <w:rFonts w:ascii="Arial" w:hAnsi="Arial"/>
                <w:spacing w:val="4"/>
                <w:sz w:val="18"/>
                <w:szCs w:val="18"/>
              </w:rPr>
              <w:t>8) po art. 13m dodaje się art. 13ma- 13mg w brzmieniu:</w:t>
            </w:r>
          </w:p>
          <w:p w:rsidR="00366135" w:rsidRDefault="00366135" w:rsidP="00366135">
            <w:pPr>
              <w:pStyle w:val="ZARTzmar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>
              <w:rPr>
                <w:rFonts w:ascii="Arial" w:hAnsi="Arial"/>
                <w:spacing w:val="4"/>
                <w:sz w:val="18"/>
                <w:szCs w:val="18"/>
              </w:rPr>
              <w:t>„(…)</w:t>
            </w: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spacing w:val="4"/>
                <w:sz w:val="18"/>
                <w:szCs w:val="18"/>
              </w:rPr>
              <w:t>Art. 13mg. 1. Główny Inspektor Transportu Drogowego jest uprawniony do zatrzymania pojazdu, o którym mowa w art. 13ma ust. 1 pkt 2, jeśli skierował do jego właściciela albo posiadacza zawiadomienie KPK albo nałożył na ten podmiot karę pieniężną za naruszenie obowiązku uiszczenia opłaty elektronicznej, w celu pobrania:</w:t>
            </w: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bCs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bCs/>
                <w:spacing w:val="4"/>
                <w:sz w:val="18"/>
                <w:szCs w:val="18"/>
              </w:rPr>
              <w:t>1) kaucji w wysokości odpowiadającej przewidywanej karze pieniężnej - w przypadku gdy decyzja w sprawie nałożenia kary:</w:t>
            </w: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bCs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bCs/>
                <w:spacing w:val="4"/>
                <w:sz w:val="18"/>
                <w:szCs w:val="18"/>
              </w:rPr>
              <w:t>a) nie została jeszcze wydana, albo</w:t>
            </w: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bCs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bCs/>
                <w:spacing w:val="4"/>
                <w:sz w:val="18"/>
                <w:szCs w:val="18"/>
              </w:rPr>
              <w:t>b) została wydana, lecz nie jest ostateczna, albo</w:t>
            </w: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bCs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bCs/>
                <w:spacing w:val="4"/>
                <w:sz w:val="18"/>
                <w:szCs w:val="18"/>
              </w:rPr>
              <w:t>c) jest ostateczna, lecz jej wykonanie zostało wstrzymane przez sąd  administracyjny;</w:t>
            </w:r>
          </w:p>
          <w:p w:rsidR="00366135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bCs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bCs/>
                <w:spacing w:val="4"/>
                <w:sz w:val="18"/>
                <w:szCs w:val="18"/>
              </w:rPr>
              <w:t>2) kary pieniężnej - w przypadku gdy decyzja w sprawie nałożenia kary jest ostateczna, a jej wykonanie nie zostało wstrzymane przez sąd administracyjny.</w:t>
            </w: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bCs/>
                <w:spacing w:val="4"/>
                <w:sz w:val="18"/>
                <w:szCs w:val="18"/>
              </w:rPr>
            </w:pPr>
          </w:p>
          <w:p w:rsidR="00366135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spacing w:val="4"/>
                <w:sz w:val="18"/>
                <w:szCs w:val="18"/>
              </w:rPr>
              <w:t>2. W celu ujawnienia przejazdów pojazdów, o których mowa w ust. 1, Główny Inspektor Transportu Drogowego może wykorzystywać System Poboru Opłaty Elektronicznej KAS, w tym urządzenia służące do kontroli prawidłowości uiszczenia opłaty elektronicznej.</w:t>
            </w: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</w:p>
          <w:p w:rsidR="008053A6" w:rsidRPr="008053A6" w:rsidRDefault="00366135" w:rsidP="008053A6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z w:val="18"/>
                <w:szCs w:val="18"/>
              </w:rPr>
            </w:pPr>
            <w:r w:rsidRPr="00EE6AEA">
              <w:rPr>
                <w:rFonts w:ascii="Arial" w:hAnsi="Arial"/>
                <w:spacing w:val="4"/>
                <w:sz w:val="18"/>
                <w:szCs w:val="18"/>
              </w:rPr>
              <w:lastRenderedPageBreak/>
              <w:t xml:space="preserve">3. </w:t>
            </w:r>
            <w:r w:rsidR="008053A6" w:rsidRPr="008053A6">
              <w:rPr>
                <w:rFonts w:ascii="Arial" w:hAnsi="Arial"/>
                <w:sz w:val="18"/>
                <w:szCs w:val="18"/>
              </w:rPr>
              <w:t>Do wykonywania przez Głównego Inspektora Transportu Drogowego  uprawnień, o których mowa w ust. 1, przepisy art. 51 ust. 5-7a, art. 54 ust. 2a, art. 55- 55c, art. 57, art. 66, art. 67 oraz art. 69-74 ustawy z dnia 6 września 2001 r. o transporcie drogowym (Dz. U. z 2022 r. poz. 180, 209 i poz. 1997) oraz przepisy wydane na podstawie art. 13l ust. 2 stosuje się odpowiednio.</w:t>
            </w: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spacing w:val="4"/>
                <w:sz w:val="18"/>
                <w:szCs w:val="18"/>
              </w:rPr>
              <w:t>4. Kaucję albo karę pieniężną, o których mowa w ust. 1, pobiera się w formie:</w:t>
            </w: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bCs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bCs/>
                <w:spacing w:val="4"/>
                <w:sz w:val="18"/>
                <w:szCs w:val="18"/>
              </w:rPr>
              <w:t>1) gotówkowej, za pokwitowaniem na druku ścisłego zarachowania;</w:t>
            </w: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bCs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bCs/>
                <w:spacing w:val="4"/>
                <w:sz w:val="18"/>
                <w:szCs w:val="18"/>
              </w:rPr>
              <w:t>2) bezgotówkowej, za pomocą karty płatniczej, przy czym koszty związane z autoryzacją transakcji i przekazem środków ponosi obowiązany podmiot, lub</w:t>
            </w:r>
          </w:p>
          <w:p w:rsidR="00366135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bCs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bCs/>
                <w:spacing w:val="4"/>
                <w:sz w:val="18"/>
                <w:szCs w:val="18"/>
              </w:rPr>
              <w:t>3) przelewu na wyodrębniony rachunek bankowy Głównego Inspektora Transportu Drogowego, przy czym koszty prze</w:t>
            </w:r>
            <w:r>
              <w:rPr>
                <w:rFonts w:ascii="Arial" w:hAnsi="Arial"/>
                <w:bCs/>
                <w:spacing w:val="4"/>
                <w:sz w:val="18"/>
                <w:szCs w:val="18"/>
              </w:rPr>
              <w:t>lewu ponosi obowiązany podmiot.</w:t>
            </w: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bCs/>
                <w:spacing w:val="4"/>
                <w:sz w:val="18"/>
                <w:szCs w:val="18"/>
              </w:rPr>
            </w:pPr>
          </w:p>
          <w:p w:rsidR="00366135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spacing w:val="4"/>
                <w:sz w:val="18"/>
                <w:szCs w:val="18"/>
              </w:rPr>
              <w:t>5. Do poboru kaucji, o której mowa w ust. 1 pkt 1, przepisy art. 13m ust. 4-6 stosuje się odpowiednio.</w:t>
            </w: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</w:p>
          <w:p w:rsidR="00366135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spacing w:val="4"/>
                <w:sz w:val="18"/>
                <w:szCs w:val="18"/>
              </w:rPr>
              <w:t>6. Do poboru kary pieniężnej, o której mowa w ust. 1 pkt 2, przepisu art. 13m ust. 1 zdanie pierwsze nie stosuje się.</w:t>
            </w: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</w:p>
          <w:p w:rsidR="00366135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spacing w:val="4"/>
                <w:sz w:val="18"/>
                <w:szCs w:val="18"/>
              </w:rPr>
              <w:t>7. Jeśli w sytuacji, o której mowa w ust. 1, nie pobrano kaucji albo kary pieniężnej, Główny Inspektor Transportu Drogowego kieruje lub usuwa pojazd, na koszt podmiotu obowiązanego, na najbliższy parking strzeżony, o którym mowa w art. 130a ust. 5c ustawy z dnia 20 czerwca 1997 r. - Prawo o ruchu drogowym.</w:t>
            </w: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</w:p>
          <w:p w:rsidR="00366135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spacing w:val="4"/>
                <w:sz w:val="18"/>
                <w:szCs w:val="18"/>
              </w:rPr>
              <w:t>8. W zakresie postępowania w związku z usuwaniem pojazdu stosuje się odpowiednio przepisy art. 130a ustawy z dnia 20 czerwca 1997 r. - Prawo o ruchu drogowym.</w:t>
            </w: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</w:p>
          <w:p w:rsidR="00366135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spacing w:val="4"/>
                <w:sz w:val="18"/>
                <w:szCs w:val="18"/>
              </w:rPr>
              <w:lastRenderedPageBreak/>
              <w:t>9. Zwrot pojazdu z parkingu następuje po uiszczeniu kaucji albo kary pieniężnej, o których mowa w ust. 1, na zasadach określonych w ust. 4.</w:t>
            </w: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spacing w:val="4"/>
                <w:sz w:val="18"/>
                <w:szCs w:val="18"/>
              </w:rPr>
              <w:t>10. Jeżeli kara pieniężna nie zostanie uiszczona lub pojazd nie zostanie odebrany z parkingu, w ciągu 30 dni od dnia, w którym:</w:t>
            </w: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bCs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bCs/>
                <w:spacing w:val="4"/>
                <w:sz w:val="18"/>
                <w:szCs w:val="18"/>
              </w:rPr>
              <w:t>1) decyzja w sprawie nałożenia kary stała się ostateczna - w przypadku, o którym mowa w ust. 1 pkt 1, albo</w:t>
            </w:r>
          </w:p>
          <w:p w:rsidR="00366135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bCs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bCs/>
                <w:spacing w:val="4"/>
                <w:sz w:val="18"/>
                <w:szCs w:val="18"/>
              </w:rPr>
              <w:t>2) pojazd został zatrzymany - w przypadku, o którym mowa w ust. 1 pkt 2</w:t>
            </w:r>
            <w:r>
              <w:rPr>
                <w:rFonts w:ascii="Arial" w:hAnsi="Arial"/>
                <w:bCs/>
                <w:spacing w:val="4"/>
                <w:sz w:val="18"/>
                <w:szCs w:val="18"/>
              </w:rPr>
              <w:t xml:space="preserve"> </w:t>
            </w:r>
            <w:r w:rsidRPr="00EE6AEA">
              <w:rPr>
                <w:rFonts w:ascii="Arial" w:hAnsi="Arial"/>
                <w:bCs/>
                <w:spacing w:val="4"/>
                <w:sz w:val="18"/>
                <w:szCs w:val="18"/>
              </w:rPr>
              <w:t>- stosuje się odpowiednio przepisy działu II rozdziału 6 ustawy z dnia 17 czerwca 1966 r. o postępowaniu egzekucyjnym w administracji dotyczące egzekucji należ</w:t>
            </w:r>
            <w:r>
              <w:rPr>
                <w:rFonts w:ascii="Arial" w:hAnsi="Arial"/>
                <w:bCs/>
                <w:spacing w:val="4"/>
                <w:sz w:val="18"/>
                <w:szCs w:val="18"/>
              </w:rPr>
              <w:t>ności pieniężnych z ruchomości.</w:t>
            </w: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bCs/>
                <w:spacing w:val="4"/>
                <w:sz w:val="18"/>
                <w:szCs w:val="18"/>
              </w:rPr>
            </w:pP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spacing w:val="4"/>
                <w:sz w:val="18"/>
                <w:szCs w:val="18"/>
              </w:rPr>
              <w:t>11. Przepisów ust. 1-10 nie stosuje się w przypadku gdy właścicielem lub posiadaczem pojazdu w chwili jego zatrzymania przez Głównego Inspektora Transportu Drogowego jest:</w:t>
            </w: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bCs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bCs/>
                <w:spacing w:val="4"/>
                <w:sz w:val="18"/>
                <w:szCs w:val="18"/>
              </w:rPr>
              <w:t>1) podmiot inny niż ten, który naruszył obowiązek uiszczenia opłaty elektronicznej;</w:t>
            </w:r>
          </w:p>
          <w:p w:rsidR="00366135" w:rsidRPr="00EE6AEA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bCs/>
                <w:spacing w:val="4"/>
                <w:sz w:val="18"/>
                <w:szCs w:val="18"/>
              </w:rPr>
            </w:pPr>
            <w:r w:rsidRPr="00EE6AEA">
              <w:rPr>
                <w:rFonts w:ascii="Arial" w:hAnsi="Arial"/>
                <w:bCs/>
                <w:spacing w:val="4"/>
                <w:sz w:val="18"/>
                <w:szCs w:val="18"/>
              </w:rPr>
              <w:t xml:space="preserve">2) podmiot mający siedzibę albo miejsce zamieszkania w państwie, z którym Rzeczpospolita Polska jest związana umową lub porozumieniem o współpracy we wzajemnym dochodzeniu należności bądź </w:t>
            </w:r>
            <w:r w:rsidRPr="00EE6AEA">
              <w:rPr>
                <w:rFonts w:ascii="Arial" w:hAnsi="Arial"/>
                <w:spacing w:val="4"/>
                <w:sz w:val="18"/>
                <w:szCs w:val="18"/>
              </w:rPr>
              <w:t>możliwość egzekucji należności wynika wprost z przepisów międzynarodowych lub przepisów tego państwa.</w:t>
            </w:r>
            <w:r>
              <w:rPr>
                <w:rFonts w:ascii="Arial" w:hAnsi="Arial"/>
                <w:spacing w:val="4"/>
                <w:sz w:val="18"/>
                <w:szCs w:val="18"/>
              </w:rPr>
              <w:t>”</w:t>
            </w:r>
          </w:p>
          <w:p w:rsidR="00366135" w:rsidRPr="00187E15" w:rsidRDefault="00366135" w:rsidP="00366135">
            <w:pPr>
              <w:pStyle w:val="ZUSTzmustartykuempunktem"/>
              <w:spacing w:line="240" w:lineRule="auto"/>
              <w:ind w:left="0" w:firstLine="0"/>
              <w:rPr>
                <w:rFonts w:ascii="Arial" w:hAnsi="Arial"/>
                <w:spacing w:val="4"/>
                <w:sz w:val="18"/>
                <w:szCs w:val="18"/>
              </w:rPr>
            </w:pPr>
          </w:p>
        </w:tc>
        <w:tc>
          <w:tcPr>
            <w:tcW w:w="8254" w:type="dxa"/>
          </w:tcPr>
          <w:p w:rsidR="00366135" w:rsidRPr="00EE6AEA" w:rsidRDefault="00366135" w:rsidP="00366135">
            <w:pPr>
              <w:jc w:val="both"/>
              <w:rPr>
                <w:rFonts w:ascii="Arial" w:hAnsi="Arial"/>
                <w:spacing w:val="4"/>
                <w:sz w:val="18"/>
                <w:szCs w:val="18"/>
              </w:rPr>
            </w:pPr>
            <w:r w:rsidRPr="00D23641">
              <w:rPr>
                <w:rFonts w:ascii="Arial" w:hAnsi="Arial"/>
                <w:spacing w:val="4"/>
                <w:sz w:val="18"/>
                <w:szCs w:val="18"/>
              </w:rPr>
              <w:lastRenderedPageBreak/>
              <w:t>Norma zawarta w art. 13mg ma na celu zapewnienie możliwości wyegzekwowania obowiązku poniesienia kary pieniężnej za naruszenie obowiązku uiszczenia opłaty elektronicznej od podmiotu, którego dane ustalono na podstawie transgranicznej wymiany informacji. W takim przypadku, przy prawnym braku możliwości skutecznej egzekucji ww. sankcji z majątku poza granicami RP, jedynym skutecznym mechanizmem jest zatrzymanie pojazdu, co do którego stwierdzono naruszenie i, zależnie od etapu sprawy, pobranie kaucji na poczet kary pieniężnej – gdy decyzja w sprawie kary nie jest jeszcze wykonalna – albo pobranie samej kary – w pozostałych przypadkach. Jako, że w omawianym przypadku etap kontroli prawidłowości uiszczenia opłaty elektronicznej został już zakończony (postępowanie administracyjne zostało wszczęte w wyniku doręczenia stosownego zawiadomienia stronie) nie może mieć tu zastosowania art. 13m ustawy o drogach publicznych i konieczne jest wprowadzenie odrębnej regulacji w przedmiotowym zakresie, właśnie w art. 13mg. Jednocześnie przesądza się, że w przedmiotowym zakresie stosuje się odpowiednie przepisy o kontroli prawidłowości uiszczenia opłaty elektronicznej i uprawnieniach przysługujących inspektorom ITD w ramach kontroli drogowej, co ma umożliwić wykrycie pojazdu na sieci dróg płatnych i jego skuteczne zatrzymanie zanim opuści terytorium RP. Poza tym określa się zasady dokonywania zapłaty kaucji albo kary pieniężnej w sytuacji opisanej powyżej oraz konsekwencje jej nieuiszczenia niezwłocznie po zatrzymaniu pojazdu (egzekucja z pojazdu na podstawie przepisów o egzekucji administracyjnej). Jednocześnie w celu zapewnienia zgodności art. 13mg z Konstytucją RP i prawem unijnym wprowadza się wyjątki, w których regulacje zawarte w tym przepisie nie mają zastosowania. W szczególności z takim przypadkiem będziemy mieli do czynienia jeśli w chwili zatrzymania pojazdu w celu wyegzekwowania obowiązku uiszczenia kary pieniężnej, pojazd ten należy już do innego podmiotu niż tego, który był właścicielem albo posiadaczem pojazdu w czasie gdy stwierdzone zostało naruszenie.</w:t>
            </w:r>
          </w:p>
        </w:tc>
      </w:tr>
    </w:tbl>
    <w:p w:rsidR="00862544" w:rsidRDefault="00862544"/>
    <w:sectPr w:rsidR="00862544" w:rsidSect="004918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508" w:rsidRDefault="00D11508" w:rsidP="00D65EA8">
      <w:pPr>
        <w:spacing w:after="0" w:line="240" w:lineRule="auto"/>
      </w:pPr>
      <w:r>
        <w:separator/>
      </w:r>
    </w:p>
  </w:endnote>
  <w:endnote w:type="continuationSeparator" w:id="0">
    <w:p w:rsidR="00D11508" w:rsidRDefault="00D11508" w:rsidP="00D65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508" w:rsidRDefault="00D11508" w:rsidP="00D65EA8">
      <w:pPr>
        <w:spacing w:after="0" w:line="240" w:lineRule="auto"/>
      </w:pPr>
      <w:r>
        <w:separator/>
      </w:r>
    </w:p>
  </w:footnote>
  <w:footnote w:type="continuationSeparator" w:id="0">
    <w:p w:rsidR="00D11508" w:rsidRDefault="00D11508" w:rsidP="00D65E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808AF"/>
    <w:multiLevelType w:val="hybridMultilevel"/>
    <w:tmpl w:val="1E0C21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6B69E3"/>
    <w:multiLevelType w:val="hybridMultilevel"/>
    <w:tmpl w:val="07E89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8BC"/>
    <w:rsid w:val="000707C3"/>
    <w:rsid w:val="000943BA"/>
    <w:rsid w:val="000B1B46"/>
    <w:rsid w:val="00106744"/>
    <w:rsid w:val="0014113C"/>
    <w:rsid w:val="00186AAC"/>
    <w:rsid w:val="00187E15"/>
    <w:rsid w:val="00192656"/>
    <w:rsid w:val="001A2027"/>
    <w:rsid w:val="001B14D2"/>
    <w:rsid w:val="001E5CE2"/>
    <w:rsid w:val="001E73D1"/>
    <w:rsid w:val="00221B90"/>
    <w:rsid w:val="00227AD0"/>
    <w:rsid w:val="00255DBE"/>
    <w:rsid w:val="002B49E6"/>
    <w:rsid w:val="002E7744"/>
    <w:rsid w:val="00322AB1"/>
    <w:rsid w:val="00362934"/>
    <w:rsid w:val="00366135"/>
    <w:rsid w:val="003A05F9"/>
    <w:rsid w:val="003A3B1B"/>
    <w:rsid w:val="003A54D4"/>
    <w:rsid w:val="00400016"/>
    <w:rsid w:val="00401BE3"/>
    <w:rsid w:val="00487206"/>
    <w:rsid w:val="0049030A"/>
    <w:rsid w:val="004918BC"/>
    <w:rsid w:val="004B5B21"/>
    <w:rsid w:val="004E0414"/>
    <w:rsid w:val="00535DA1"/>
    <w:rsid w:val="005949C5"/>
    <w:rsid w:val="005D28B4"/>
    <w:rsid w:val="005F5FBA"/>
    <w:rsid w:val="00636FA2"/>
    <w:rsid w:val="00641390"/>
    <w:rsid w:val="00646B21"/>
    <w:rsid w:val="00651242"/>
    <w:rsid w:val="006552E1"/>
    <w:rsid w:val="00690A38"/>
    <w:rsid w:val="006A2E3E"/>
    <w:rsid w:val="00744D51"/>
    <w:rsid w:val="008053A6"/>
    <w:rsid w:val="00862544"/>
    <w:rsid w:val="008903B0"/>
    <w:rsid w:val="008C752D"/>
    <w:rsid w:val="00970F47"/>
    <w:rsid w:val="00986617"/>
    <w:rsid w:val="009C3CD0"/>
    <w:rsid w:val="00A2229B"/>
    <w:rsid w:val="00A703D6"/>
    <w:rsid w:val="00A811E7"/>
    <w:rsid w:val="00A819C8"/>
    <w:rsid w:val="00AB0173"/>
    <w:rsid w:val="00BD4EF7"/>
    <w:rsid w:val="00C253BD"/>
    <w:rsid w:val="00CC3C51"/>
    <w:rsid w:val="00CF5EEF"/>
    <w:rsid w:val="00D11508"/>
    <w:rsid w:val="00D23641"/>
    <w:rsid w:val="00D33446"/>
    <w:rsid w:val="00D65EA8"/>
    <w:rsid w:val="00D824B6"/>
    <w:rsid w:val="00D86DA9"/>
    <w:rsid w:val="00DE44AB"/>
    <w:rsid w:val="00E7294C"/>
    <w:rsid w:val="00EE6AEA"/>
    <w:rsid w:val="00F06720"/>
    <w:rsid w:val="00F504CD"/>
    <w:rsid w:val="00FB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4545DB-BCBE-4A2F-8FD8-2EDA335C0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6A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91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KTzmpktartykuempunktem">
    <w:name w:val="Z/PKT – zm. pkt artykułem (punktem)"/>
    <w:basedOn w:val="PKTpunkt"/>
    <w:uiPriority w:val="31"/>
    <w:qFormat/>
    <w:rsid w:val="004918BC"/>
    <w:pPr>
      <w:ind w:left="1020"/>
    </w:pPr>
  </w:style>
  <w:style w:type="paragraph" w:customStyle="1" w:styleId="PKTpunkt">
    <w:name w:val="PKT – punkt"/>
    <w:uiPriority w:val="13"/>
    <w:qFormat/>
    <w:rsid w:val="004918BC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4918BC"/>
    <w:pPr>
      <w:ind w:left="986" w:hanging="476"/>
    </w:pPr>
  </w:style>
  <w:style w:type="paragraph" w:customStyle="1" w:styleId="ZUSTzmustartykuempunktem">
    <w:name w:val="Z/UST(§) – zm. ust. (§) artykułem (punktem)"/>
    <w:basedOn w:val="Normalny"/>
    <w:uiPriority w:val="30"/>
    <w:qFormat/>
    <w:rsid w:val="004918BC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styleId="Akapitzlist">
    <w:name w:val="List Paragraph"/>
    <w:aliases w:val="Dot pt,F5 List Paragraph,List Paragraph1,Recommendation,List Paragraph11,List Paragraph,Numerowanie,Kolorowa lista — akcent 11,Listaszerű bekezdés1,List Paragraph à moi,Akapit z listą1,Akapit z listą11,Numbered Para 1,No Spacing1,2"/>
    <w:basedOn w:val="Normalny"/>
    <w:uiPriority w:val="34"/>
    <w:qFormat/>
    <w:rsid w:val="004918BC"/>
    <w:pPr>
      <w:ind w:left="720"/>
      <w:contextualSpacing/>
    </w:pPr>
  </w:style>
  <w:style w:type="paragraph" w:customStyle="1" w:styleId="ARTartustawynprozporzdzenia">
    <w:name w:val="ART(§) – art. ustawy (§ np. rozporządzenia)"/>
    <w:uiPriority w:val="11"/>
    <w:qFormat/>
    <w:rsid w:val="004918BC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400016"/>
    <w:pPr>
      <w:spacing w:before="0"/>
    </w:pPr>
    <w:rPr>
      <w:rFonts w:eastAsia="Times New Roman"/>
      <w:bCs/>
    </w:rPr>
  </w:style>
  <w:style w:type="character" w:styleId="Odwoanieprzypisudolnego">
    <w:name w:val="footnote reference"/>
    <w:uiPriority w:val="99"/>
    <w:semiHidden/>
    <w:rsid w:val="00D65EA8"/>
    <w:rPr>
      <w:rFonts w:cs="Times New Roman"/>
      <w:vertAlign w:val="superscript"/>
    </w:rPr>
  </w:style>
  <w:style w:type="character" w:customStyle="1" w:styleId="IGindeksgrny">
    <w:name w:val="_IG_ – indeks górny"/>
    <w:uiPriority w:val="2"/>
    <w:qFormat/>
    <w:rsid w:val="00D65EA8"/>
    <w:rPr>
      <w:b w:val="0"/>
      <w:i w:val="0"/>
      <w:vanish w:val="0"/>
      <w:spacing w:val="0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65EA8"/>
    <w:pPr>
      <w:spacing w:line="240" w:lineRule="auto"/>
      <w:ind w:left="283" w:hanging="170"/>
    </w:pPr>
    <w:rPr>
      <w:rFonts w:ascii="Calibri" w:eastAsia="Calibri" w:hAnsi="Calibri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5E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EA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65EA8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641390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1390"/>
    <w:rPr>
      <w:rFonts w:ascii="Times" w:eastAsia="Times New Roman" w:hAnsi="Times" w:cs="Times New Roman"/>
      <w:szCs w:val="24"/>
    </w:r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0707C3"/>
    <w:pPr>
      <w:spacing w:before="0"/>
      <w:ind w:left="510"/>
    </w:pPr>
    <w:rPr>
      <w:rFonts w:eastAsia="Times New Roman"/>
    </w:rPr>
  </w:style>
  <w:style w:type="character" w:customStyle="1" w:styleId="Ppogrubienie">
    <w:name w:val="_P_ – pogrubienie"/>
    <w:uiPriority w:val="1"/>
    <w:qFormat/>
    <w:rsid w:val="000707C3"/>
    <w:rPr>
      <w:b/>
    </w:rPr>
  </w:style>
  <w:style w:type="character" w:styleId="Odwoaniedokomentarza">
    <w:name w:val="annotation reference"/>
    <w:basedOn w:val="Domylnaczcionkaakapitu"/>
    <w:uiPriority w:val="99"/>
    <w:semiHidden/>
    <w:rsid w:val="00EE6AE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A5470-C9AD-40E9-8624-8F8C1D1D0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1324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Wirant Iwona</dc:creator>
  <cp:keywords/>
  <dc:description/>
  <cp:lastModifiedBy>Ligęza Jakub</cp:lastModifiedBy>
  <cp:revision>2</cp:revision>
  <cp:lastPrinted>2022-04-21T11:35:00Z</cp:lastPrinted>
  <dcterms:created xsi:type="dcterms:W3CDTF">2022-08-10T07:58:00Z</dcterms:created>
  <dcterms:modified xsi:type="dcterms:W3CDTF">2022-08-10T07:58:00Z</dcterms:modified>
</cp:coreProperties>
</file>